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中南财经政法大学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指导教师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20</w:t>
      </w:r>
      <w:bookmarkStart w:id="10" w:name="_GoBack"/>
      <w:bookmarkEnd w:id="10"/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ascii="微软雅黑" w:hAnsi="微软雅黑" w:eastAsia="微软雅黑"/>
          <w:color w:val="303030"/>
          <w:sz w:val="36"/>
          <w:szCs w:val="28"/>
        </w:rPr>
        <w:t>10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/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1679031353"/>
      <w:r>
        <w:t>指导教师使用流程</w:t>
      </w:r>
      <w:bookmarkEnd w:id="0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→→→1登录系统和用户设置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→→→2审核学生选题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审核开题报告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审核毕业论文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评分</w:t>
      </w:r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t>导</w:t>
      </w:r>
      <w:r>
        <w:rPr>
          <w:rFonts w:hint="eastAsia"/>
        </w:rPr>
        <w:t>出学生归档材料</w:t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color w:val="303030"/>
        </w:rPr>
        <w:drawing>
          <wp:inline distT="0" distB="0" distL="0" distR="0">
            <wp:extent cx="5274310" cy="33521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after="156" w:line="276" w:lineRule="auto"/>
      </w:pPr>
      <w:bookmarkStart w:id="1" w:name="_Toc1544828291"/>
      <w:r>
        <w:t>指导教师功能操作指南</w:t>
      </w:r>
      <w:bookmarkEnd w:id="1"/>
    </w:p>
    <w:p>
      <w:pPr>
        <w:pStyle w:val="3"/>
      </w:pPr>
      <w:bookmarkStart w:id="2" w:name="_Toc851794607"/>
      <w:r>
        <w:t>11指导教师登录和</w:t>
      </w:r>
      <w:r>
        <w:rPr>
          <w:rFonts w:hint="eastAsia"/>
        </w:rPr>
        <w:t>用户</w:t>
      </w:r>
      <w:r>
        <w:t>设置</w:t>
      </w:r>
      <w:bookmarkEnd w:id="2"/>
    </w:p>
    <w:p>
      <w:pPr>
        <w:pStyle w:val="4"/>
        <w:spacing w:before="156" w:after="156"/>
      </w:pPr>
      <w:bookmarkStart w:id="3" w:name="_Toc985968947"/>
      <w:r>
        <w:t>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1步：进入登录页面</w:t>
      </w:r>
      <w:r>
        <w:fldChar w:fldCharType="begin"/>
      </w:r>
      <w:r>
        <w:instrText xml:space="preserve"> HYPERLINK "http://zuel.co.cnki.net" </w:instrText>
      </w:r>
      <w:r>
        <w:fldChar w:fldCharType="separate"/>
      </w:r>
      <w:r>
        <w:rPr>
          <w:rStyle w:val="13"/>
        </w:rPr>
        <w:t>http://</w:t>
      </w:r>
      <w:r>
        <w:rPr>
          <w:rStyle w:val="13"/>
          <w:rFonts w:hint="eastAsia"/>
        </w:rPr>
        <w:t>zuel</w:t>
      </w:r>
      <w:r>
        <w:rPr>
          <w:rStyle w:val="13"/>
        </w:rPr>
        <w:t>.co.cnki.net</w:t>
      </w:r>
      <w:r>
        <w:rPr>
          <w:rStyle w:val="13"/>
        </w:rPr>
        <w:fldChar w:fldCharType="end"/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第3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FF0000"/>
        </w:rPr>
        <w:t>“教师”</w:t>
      </w:r>
      <w:r>
        <w:rPr>
          <w:rFonts w:hint="eastAsia"/>
          <w:color w:val="303030"/>
        </w:rPr>
        <w:t>角色进入系统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176520" cy="270954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8765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1196271977"/>
      <w:r>
        <w:t>1.2首次登录修改密码</w:t>
      </w:r>
      <w:bookmarkEnd w:id="4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pStyle w:val="4"/>
        <w:spacing w:before="156" w:after="156"/>
      </w:pPr>
      <w:bookmarkStart w:id="5" w:name="_Toc1001214225"/>
      <w:r>
        <w:t>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5013960" cy="2559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102" cy="25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873105330"/>
      <w:r>
        <w:t>2</w:t>
      </w:r>
      <w:bookmarkEnd w:id="6"/>
      <w:r>
        <w:rPr>
          <w:rFonts w:hint="eastAsia"/>
        </w:rPr>
        <w:t>审核学生申报题目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步：选择“师生双选管理-审核学生申报题目”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5274310" cy="2047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步：点击“查看详情”进入详情页面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asciiTheme="minorEastAsia" w:hAnsiTheme="minorEastAsia"/>
          <w:color w:val="303030"/>
        </w:rPr>
        <w:t>审核课题</w:t>
      </w:r>
    </w:p>
    <w:p>
      <w:pPr>
        <w:pStyle w:val="3"/>
      </w:pPr>
      <w:bookmarkStart w:id="7" w:name="_Toc1526895258"/>
      <w:r>
        <w:t>3审核开题报告</w:t>
      </w:r>
      <w:bookmarkEnd w:id="7"/>
    </w:p>
    <w:p>
      <w:r>
        <w:drawing>
          <wp:inline distT="0" distB="0" distL="0" distR="0">
            <wp:extent cx="5274310" cy="142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步：选择需要审核或者查看的开题报告，点击“详情”打开内容页</w:t>
      </w:r>
      <w:r>
        <w:rPr>
          <w:rFonts w:asciiTheme="minorEastAsia" w:hAnsiTheme="minorEastAsia"/>
          <w:color w:val="303030"/>
        </w:rPr>
        <w:t>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hint="eastAsia" w:asciiTheme="minorEastAsia" w:hAnsiTheme="minorEastAsia"/>
          <w:color w:val="303030"/>
        </w:rPr>
        <w:t>“通过”或者“返回修改”（若审核状态为“返回修改”，</w:t>
      </w:r>
      <w:r>
        <w:rPr>
          <w:rFonts w:asciiTheme="minorEastAsia" w:hAnsiTheme="minorEastAsia"/>
          <w:color w:val="303030"/>
        </w:rPr>
        <w:t>则</w:t>
      </w:r>
      <w:r>
        <w:rPr>
          <w:rFonts w:hint="eastAsia" w:asciiTheme="minorEastAsia" w:hAnsiTheme="minorEastAsia"/>
          <w:color w:val="303030"/>
        </w:rPr>
        <w:t>学生需要</w:t>
      </w:r>
      <w:r>
        <w:rPr>
          <w:rFonts w:asciiTheme="minorEastAsia" w:hAnsiTheme="minorEastAsia"/>
          <w:color w:val="303030"/>
        </w:rPr>
        <w:t>重新</w:t>
      </w:r>
      <w:r>
        <w:rPr>
          <w:rFonts w:hint="eastAsia" w:asciiTheme="minorEastAsia" w:hAnsiTheme="minorEastAsia"/>
          <w:color w:val="303030"/>
        </w:rPr>
        <w:t>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*填写审核意见（支持添加附件）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hint="eastAsia" w:asciiTheme="minorEastAsia" w:hAnsiTheme="minorEastAsia"/>
          <w:color w:val="303030"/>
        </w:rPr>
        <w:t>，仅修改部分学生提交的内容即可审核通过的话，可以先对开题报告内容进行修改，再“审核通过”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仍需要再进行审核</w:t>
      </w:r>
    </w:p>
    <w:p>
      <w:pPr>
        <w:pStyle w:val="3"/>
      </w:pPr>
      <w:bookmarkStart w:id="8" w:name="_Toc1105930747"/>
      <w:r>
        <w:rPr>
          <w:rFonts w:hint="eastAsia"/>
        </w:rPr>
        <w:t>4审核初稿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步：选择“过程文档管理-审核毕业设计（</w:t>
      </w:r>
      <w:r>
        <w:rPr>
          <w:rFonts w:asciiTheme="minorEastAsia" w:hAnsiTheme="minorEastAsia"/>
          <w:color w:val="303030"/>
        </w:rPr>
        <w:t>论文</w:t>
      </w:r>
      <w:r>
        <w:rPr>
          <w:rFonts w:hint="eastAsia" w:asciiTheme="minorEastAsia" w:hAnsiTheme="minorEastAsia"/>
          <w:color w:val="303030"/>
        </w:rPr>
        <w:t>）初稿”（初稿不检测）</w:t>
      </w:r>
    </w:p>
    <w:p>
      <w:r>
        <w:drawing>
          <wp:inline distT="0" distB="0" distL="0" distR="0">
            <wp:extent cx="5274310" cy="2096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2步：审核</w:t>
      </w:r>
    </w:p>
    <w:p>
      <w:r>
        <w:drawing>
          <wp:inline distT="0" distB="0" distL="0" distR="0">
            <wp:extent cx="5274310" cy="5651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3步：</w:t>
      </w:r>
    </w:p>
    <w:p>
      <w:pPr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1.若返回修改，学生可以修改后再次提交</w:t>
      </w:r>
    </w:p>
    <w:p>
      <w:r>
        <w:drawing>
          <wp:inline distT="0" distB="0" distL="0" distR="0">
            <wp:extent cx="5274310" cy="2935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2.审核通过，学生可以提交为“</w:t>
      </w:r>
      <w:r>
        <w:rPr>
          <w:rFonts w:hint="eastAsia" w:asciiTheme="minorEastAsia" w:hAnsiTheme="minorEastAsia"/>
          <w:color w:val="303030"/>
        </w:rPr>
        <w:t>检测稿（定稿）</w:t>
      </w:r>
      <w:r>
        <w:rPr>
          <w:rFonts w:hint="eastAsia"/>
        </w:rPr>
        <w:t>”定稿直接检测</w:t>
      </w:r>
    </w:p>
    <w:p>
      <w:pPr>
        <w:rPr>
          <w:rFonts w:hint="eastAsia"/>
        </w:rPr>
      </w:pPr>
      <w:r>
        <w:drawing>
          <wp:inline distT="0" distB="0" distL="0" distR="0">
            <wp:extent cx="5274310" cy="27095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5</w:t>
      </w:r>
      <w:r>
        <w:t>审核</w:t>
      </w:r>
      <w:bookmarkEnd w:id="8"/>
      <w:r>
        <w:rPr>
          <w:rFonts w:hint="eastAsia"/>
        </w:rPr>
        <w:t>定稿</w:t>
      </w:r>
    </w:p>
    <w:p>
      <w:pPr>
        <w:rPr>
          <w:rFonts w:hint="eastAsia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步：选择“过程文档管理-审核定稿”</w:t>
      </w:r>
    </w:p>
    <w:p>
      <w:pPr>
        <w:spacing w:line="276" w:lineRule="auto"/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18135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*点击“详细”进入本次提交的文档的页面；点击“历史记录”可以查看历次提交的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</w:t>
      </w:r>
      <w:r>
        <w:rPr>
          <w:rFonts w:hint="eastAsia"/>
        </w:rPr>
        <w:t>根据学生的检测结果可以进行审核</w:t>
      </w:r>
    </w:p>
    <w:p>
      <w:pPr>
        <w:spacing w:line="276" w:lineRule="auto"/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28035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步：若学生第一次检测没过，可以让学生修改之后在定稿第二次提交的位置提交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drawing>
          <wp:inline distT="0" distB="0" distL="0" distR="0">
            <wp:extent cx="5274310" cy="27235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FF0000"/>
        </w:rPr>
        <w:t>★提醒：如果论文已经被确认检测，则无论审核“通过”或者“不通过”，学生都无法再修改这一稿论文，所以请务必确保论文经过您的查看无误后再点击“确认检测”。）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*查看检测结果：详情页面会展示学生文档的检测结果情况，如果指导教师有查看权限，则可以查看检测结果百分比，并且可以点击“查看检测结果”打开结果详情页面进行查看</w:t>
      </w:r>
    </w:p>
    <w:p>
      <w:pPr>
        <w:spacing w:line="276" w:lineRule="auto"/>
        <w:jc w:val="left"/>
        <w:rPr>
          <w:rFonts w:asciiTheme="minorEastAsia" w:hAnsiTheme="minorEastAsia"/>
          <w:color w:val="303030"/>
        </w:rPr>
      </w:pPr>
      <w:r>
        <w:t xml:space="preserve">     </w:t>
      </w:r>
      <w:r>
        <w:drawing>
          <wp:inline distT="0" distB="0" distL="0" distR="0">
            <wp:extent cx="2687320" cy="383540"/>
            <wp:effectExtent l="59055" t="36195" r="73025" b="374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r>
        <w:t>5</w:t>
      </w:r>
      <w:r>
        <w:rPr>
          <w:rFonts w:hint="eastAsia"/>
        </w:rPr>
        <w:t>评分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步：选择“评审答辩和成绩管理-导师评阅学生”打开页面</w:t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步：选择需要评审评分的学生，点击“查看详情”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步：录入成绩，点击提交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5274310" cy="17246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1864696"/>
      <w:r>
        <w:t>6</w:t>
      </w:r>
      <w:bookmarkEnd w:id="9"/>
      <w:r>
        <w:rPr>
          <w:rFonts w:hint="eastAsia"/>
        </w:rPr>
        <w:t>审核最终稿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步：答辩之后学生提交最终版，选择“过程文档管理-审核毕业设计（论文）最终版”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2815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2步：审核学生最终稿，“确认检测”</w:t>
      </w:r>
    </w:p>
    <w:p>
      <w:pPr>
        <w:rPr>
          <w:rFonts w:hint="eastAsia"/>
        </w:rPr>
      </w:pPr>
      <w:r>
        <w:drawing>
          <wp:inline distT="0" distB="0" distL="0" distR="0">
            <wp:extent cx="5274310" cy="2992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7</w:t>
      </w:r>
      <w:r>
        <w:t>导</w:t>
      </w:r>
      <w:r>
        <w:rPr>
          <w:rFonts w:hint="eastAsia"/>
        </w:rPr>
        <w:t>出学生归档材料</w:t>
      </w:r>
    </w:p>
    <w:p>
      <w:pPr>
        <w:rPr>
          <w:rFonts w:hint="eastAsia"/>
        </w:rPr>
      </w:pP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：在学生首页，点击“导出全部过程文档”或“导出已配置的文档”提交导出任务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asciiTheme="minorEastAsia" w:hAnsiTheme="minorEastAsia"/>
          <w:color w:val="303030"/>
        </w:rPr>
        <w:t>72个小时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2" w:firstLineChars="200"/>
        <w:rPr>
          <w:rFonts w:asciiTheme="minorEastAsia" w:hAnsiTheme="minorEastAsia"/>
          <w:b/>
          <w:color w:val="303030"/>
        </w:rPr>
      </w:pPr>
      <w:r>
        <w:rPr>
          <w:rFonts w:hint="eastAsia" w:asciiTheme="minorEastAsia" w:hAnsiTheme="minorEastAsia"/>
          <w:b/>
          <w:color w:val="303030"/>
        </w:rPr>
        <w:t>*指导教师可以选择导出：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附件1-中南财经政法大学本科生毕业论文（设计）封面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-中南财经政法大学本科生毕业论文（设计）开题报告书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附件3-中南财经政法大学本科生毕业论文（设计）写作及答辩过程控制表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以及所有已上传过的论文及附件文件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38AB"/>
    <w:rsid w:val="00006015"/>
    <w:rsid w:val="0001241C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2B1A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32F8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14E4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D1938E0"/>
    <w:rsid w:val="F9A48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character" w:styleId="13">
    <w:name w:val="Hyperlink"/>
    <w:basedOn w:val="1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未处理的提及1"/>
    <w:basedOn w:val="12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227</Words>
  <Characters>1297</Characters>
  <Lines>10</Lines>
  <Paragraphs>3</Paragraphs>
  <TotalTime>110</TotalTime>
  <ScaleCrop>false</ScaleCrop>
  <LinksUpToDate>false</LinksUpToDate>
  <CharactersWithSpaces>1521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2018-08-27T09:56:00Z</dcterms:created>
  <dc:creator>shenyanhbxf@126.com</dc:creator>
  <cp:lastModifiedBy>付洪深</cp:lastModifiedBy>
  <dcterms:modified xsi:type="dcterms:W3CDTF">2020-11-03T04:57:39Z</dcterms:modified>
  <cp:revision>3677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