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outlineLvl w:val="0"/>
        <w:rPr>
          <w:rFonts w:ascii="宋体" w:hAnsi="宋体" w:eastAsia="宋体" w:cs="宋体"/>
          <w:b/>
          <w:bCs/>
          <w:kern w:val="36"/>
          <w:sz w:val="44"/>
          <w:szCs w:val="44"/>
        </w:rPr>
      </w:pPr>
      <w:bookmarkStart w:id="0" w:name="_GoBack"/>
      <w:r>
        <w:rPr>
          <w:rFonts w:hint="eastAsia" w:ascii="宋体" w:hAnsi="宋体" w:eastAsia="宋体" w:cs="宋体"/>
          <w:b/>
          <w:bCs/>
          <w:kern w:val="36"/>
          <w:sz w:val="44"/>
          <w:szCs w:val="44"/>
        </w:rPr>
        <w:t>经济学院本科生专业分流实施方案（试行）</w:t>
      </w:r>
    </w:p>
    <w:bookmarkEnd w:id="0"/>
    <w:p>
      <w:pPr>
        <w:widowControl/>
        <w:spacing w:line="420" w:lineRule="atLeast"/>
        <w:rPr>
          <w:rFonts w:ascii="宋体" w:hAnsi="宋体" w:eastAsia="宋体" w:cs="Calibri"/>
          <w:b/>
          <w:bCs/>
          <w:kern w:val="0"/>
          <w:sz w:val="24"/>
          <w:szCs w:val="24"/>
        </w:rPr>
      </w:pPr>
    </w:p>
    <w:p>
      <w:pPr>
        <w:widowControl/>
        <w:spacing w:line="420" w:lineRule="atLeast"/>
        <w:ind w:firstLine="482" w:firstLineChars="200"/>
        <w:rPr>
          <w:rFonts w:ascii="Calibri" w:hAnsi="Calibri" w:eastAsia="宋体" w:cs="Calibri"/>
          <w:kern w:val="0"/>
          <w:szCs w:val="21"/>
        </w:rPr>
      </w:pPr>
      <w:r>
        <w:rPr>
          <w:rFonts w:hint="eastAsia" w:ascii="宋体" w:hAnsi="宋体" w:eastAsia="宋体" w:cs="Calibri"/>
          <w:b/>
          <w:bCs/>
          <w:kern w:val="0"/>
          <w:sz w:val="24"/>
          <w:szCs w:val="24"/>
        </w:rPr>
        <w:t>第一条</w:t>
      </w:r>
      <w:r>
        <w:rPr>
          <w:rFonts w:ascii="宋体" w:hAnsi="宋体" w:eastAsia="宋体" w:cs="Calibri"/>
          <w:kern w:val="0"/>
          <w:sz w:val="24"/>
          <w:szCs w:val="24"/>
        </w:rPr>
        <w:t xml:space="preserve"> </w:t>
      </w:r>
      <w:r>
        <w:rPr>
          <w:rFonts w:hint="eastAsia" w:ascii="宋体" w:hAnsi="宋体" w:eastAsia="宋体" w:cs="Calibri"/>
          <w:kern w:val="0"/>
          <w:sz w:val="24"/>
          <w:szCs w:val="24"/>
        </w:rPr>
        <w:t>为推进学院专业（类）招生与培养改革，提高学生学习的积极性、主动性，不断适应学生个性发展需要，切实做好本科生专业分流工作，根据《中南财经政法大学专业分流管理办法（试行）（中南大教字〔2018〕12号）》（以下简称“专业分流管理办法”）相关精神，结合学院实际，制定本实施方案。</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 xml:space="preserve">第二条 </w:t>
      </w:r>
      <w:r>
        <w:rPr>
          <w:rFonts w:hint="eastAsia" w:ascii="宋体" w:hAnsi="宋体" w:eastAsia="宋体" w:cs="宋体"/>
          <w:kern w:val="0"/>
          <w:sz w:val="24"/>
          <w:szCs w:val="24"/>
        </w:rPr>
        <w:t>学院成立专业分流工作领导小组。学院党委书记、院长任组长，教学副院长、副书记任副组长，成员由学院教学指导委员会成员、各系主任、专业负责人、教学秘书、辅导员等组成。学院专业分流工作领导小组负责指导和组织实施专业分流工作的各环节工作。</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 xml:space="preserve">第三条 </w:t>
      </w:r>
      <w:r>
        <w:rPr>
          <w:rFonts w:hint="eastAsia" w:ascii="宋体" w:hAnsi="宋体" w:eastAsia="宋体" w:cs="宋体"/>
          <w:kern w:val="0"/>
          <w:sz w:val="24"/>
          <w:szCs w:val="24"/>
        </w:rPr>
        <w:t>学院专业分流工作坚持“公平、公正、公开”的原则，及时面向学生公布专业分流计划、工作方案、工作程序和分流结果等。</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 xml:space="preserve">第四条 </w:t>
      </w:r>
      <w:r>
        <w:rPr>
          <w:rFonts w:hint="eastAsia" w:ascii="宋体" w:hAnsi="宋体" w:eastAsia="宋体" w:cs="宋体"/>
          <w:kern w:val="0"/>
          <w:sz w:val="24"/>
          <w:szCs w:val="24"/>
        </w:rPr>
        <w:t>分流对象。高考按专业类招生进入我院经济学类学习的本科生，以及第二学期调整修读专业（类）转入我院相关专业类的本科生。</w:t>
      </w:r>
    </w:p>
    <w:p>
      <w:pPr>
        <w:widowControl/>
        <w:spacing w:line="420" w:lineRule="atLeast"/>
        <w:ind w:firstLine="480"/>
        <w:rPr>
          <w:rFonts w:ascii="宋体" w:hAnsi="宋体" w:eastAsia="宋体" w:cs="宋体"/>
          <w:color w:val="auto"/>
          <w:kern w:val="0"/>
          <w:szCs w:val="21"/>
        </w:rPr>
      </w:pPr>
      <w:r>
        <w:rPr>
          <w:rFonts w:hint="eastAsia" w:ascii="宋体" w:hAnsi="宋体" w:eastAsia="宋体" w:cs="宋体"/>
          <w:kern w:val="0"/>
          <w:sz w:val="24"/>
          <w:szCs w:val="24"/>
        </w:rPr>
        <w:t>以二次招生方式正式录取进入经济学专业（拔尖创新人才实验班）、经济学</w:t>
      </w:r>
      <w:r>
        <w:rPr>
          <w:rFonts w:hint="default" w:ascii="宋体" w:hAnsi="宋体" w:eastAsia="宋体" w:cs="宋体"/>
          <w:kern w:val="0"/>
          <w:sz w:val="24"/>
          <w:szCs w:val="24"/>
          <w:lang w:val="en-US"/>
        </w:rPr>
        <w:t>+</w:t>
      </w:r>
      <w:r>
        <w:rPr>
          <w:rFonts w:hint="eastAsia" w:ascii="宋体" w:hAnsi="宋体" w:eastAsia="宋体" w:cs="宋体"/>
          <w:kern w:val="0"/>
          <w:sz w:val="24"/>
          <w:szCs w:val="24"/>
        </w:rPr>
        <w:t>法学</w:t>
      </w:r>
      <w:r>
        <w:rPr>
          <w:rFonts w:hint="eastAsia" w:ascii="宋体" w:hAnsi="宋体" w:eastAsia="宋体" w:cs="宋体"/>
          <w:color w:val="auto"/>
          <w:kern w:val="0"/>
          <w:sz w:val="24"/>
          <w:szCs w:val="24"/>
        </w:rPr>
        <w:t>双学位实验班、经济学</w:t>
      </w:r>
      <w:r>
        <w:rPr>
          <w:rFonts w:hint="default" w:ascii="宋体" w:hAnsi="宋体" w:eastAsia="宋体" w:cs="宋体"/>
          <w:color w:val="auto"/>
          <w:kern w:val="0"/>
          <w:sz w:val="24"/>
          <w:szCs w:val="24"/>
          <w:lang w:val="en-US"/>
        </w:rPr>
        <w:t>+</w:t>
      </w:r>
      <w:r>
        <w:rPr>
          <w:rFonts w:hint="eastAsia" w:ascii="宋体" w:hAnsi="宋体" w:eastAsia="宋体" w:cs="宋体"/>
          <w:color w:val="auto"/>
          <w:kern w:val="0"/>
          <w:sz w:val="24"/>
          <w:szCs w:val="24"/>
        </w:rPr>
        <w:t>统计学双学位实验班、国际商务</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中法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班学习的学生不再参与专业分流。</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第五条</w:t>
      </w:r>
      <w:r>
        <w:rPr>
          <w:rFonts w:ascii="宋体" w:hAnsi="宋体" w:eastAsia="宋体" w:cs="宋体"/>
          <w:b/>
          <w:bCs/>
          <w:kern w:val="0"/>
          <w:sz w:val="24"/>
          <w:szCs w:val="24"/>
        </w:rPr>
        <w:t xml:space="preserve"> </w:t>
      </w:r>
      <w:r>
        <w:rPr>
          <w:rFonts w:hint="eastAsia" w:ascii="宋体" w:hAnsi="宋体" w:eastAsia="宋体" w:cs="宋体"/>
          <w:kern w:val="0"/>
          <w:sz w:val="24"/>
          <w:szCs w:val="24"/>
        </w:rPr>
        <w:t>分流计划。学院根据各本科专业的办学条件、社会需求和专业发展情况，结合往届招生和就业情况，动态制定每年的专业分流计划。</w:t>
      </w:r>
    </w:p>
    <w:p>
      <w:pPr>
        <w:widowControl/>
        <w:spacing w:line="420" w:lineRule="atLeast"/>
        <w:ind w:firstLine="480"/>
        <w:rPr>
          <w:rFonts w:ascii="宋体" w:hAnsi="宋体" w:eastAsia="宋体" w:cs="宋体"/>
          <w:kern w:val="0"/>
          <w:szCs w:val="21"/>
        </w:rPr>
      </w:pPr>
      <w:r>
        <w:rPr>
          <w:rFonts w:hint="eastAsia" w:ascii="宋体" w:hAnsi="宋体" w:eastAsia="宋体" w:cs="宋体"/>
          <w:kern w:val="0"/>
          <w:sz w:val="24"/>
          <w:szCs w:val="24"/>
        </w:rPr>
        <w:t>专业分流计划按学校审批后的计划执行。</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第六条</w:t>
      </w:r>
      <w:r>
        <w:rPr>
          <w:rFonts w:ascii="宋体" w:hAnsi="宋体" w:eastAsia="宋体" w:cs="宋体"/>
          <w:kern w:val="0"/>
          <w:sz w:val="24"/>
          <w:szCs w:val="24"/>
        </w:rPr>
        <w:t xml:space="preserve"> </w:t>
      </w:r>
      <w:r>
        <w:rPr>
          <w:rFonts w:hint="eastAsia" w:ascii="宋体" w:hAnsi="宋体" w:eastAsia="宋体" w:cs="宋体"/>
          <w:kern w:val="0"/>
          <w:sz w:val="24"/>
          <w:szCs w:val="24"/>
        </w:rPr>
        <w:t>时间安排。专业分流工作在专业类培养的第三学期内完成。第1-4周，启动专业分流的前期准备工作，工作任务包括宣传发动、接受咨询、上报专业分流计划等；第5-6周，开展专业分流志愿调研，公布各专业接收计划；第7-9周，学生填报专业分流志愿申请表，并受理特别申请者的专业分流志愿申请表及相关佐证材料；第10-12周，确定专业分流名单并公示，经公示无异议后上报教务部。</w:t>
      </w:r>
    </w:p>
    <w:p>
      <w:pPr>
        <w:widowControl/>
        <w:spacing w:line="420" w:lineRule="atLeast"/>
        <w:ind w:firstLine="480"/>
        <w:rPr>
          <w:rFonts w:ascii="宋体" w:hAnsi="宋体" w:eastAsia="宋体" w:cs="宋体"/>
          <w:kern w:val="0"/>
          <w:szCs w:val="21"/>
        </w:rPr>
      </w:pPr>
      <w:r>
        <w:rPr>
          <w:rFonts w:hint="eastAsia" w:ascii="宋体" w:hAnsi="宋体" w:eastAsia="宋体" w:cs="宋体"/>
          <w:kern w:val="0"/>
          <w:sz w:val="24"/>
          <w:szCs w:val="24"/>
        </w:rPr>
        <w:t>从第四学期开始，学生按分流后的专业进行培养，且原则上不得变更专业（方向）。</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第七条</w:t>
      </w:r>
      <w:r>
        <w:rPr>
          <w:rFonts w:ascii="宋体" w:hAnsi="宋体" w:eastAsia="宋体" w:cs="宋体"/>
          <w:b/>
          <w:bCs/>
          <w:kern w:val="0"/>
          <w:sz w:val="24"/>
          <w:szCs w:val="24"/>
        </w:rPr>
        <w:t xml:space="preserve"> </w:t>
      </w:r>
      <w:r>
        <w:rPr>
          <w:rFonts w:hint="eastAsia" w:ascii="宋体" w:hAnsi="宋体" w:eastAsia="宋体" w:cs="宋体"/>
          <w:kern w:val="0"/>
          <w:sz w:val="24"/>
          <w:szCs w:val="24"/>
        </w:rPr>
        <w:t>分流依据。</w:t>
      </w:r>
    </w:p>
    <w:p>
      <w:pPr>
        <w:widowControl/>
        <w:spacing w:line="420" w:lineRule="atLeast"/>
        <w:ind w:firstLine="480"/>
        <w:rPr>
          <w:rFonts w:ascii="宋体" w:hAnsi="宋体" w:eastAsia="宋体" w:cs="宋体"/>
          <w:kern w:val="0"/>
          <w:sz w:val="24"/>
          <w:szCs w:val="24"/>
        </w:rPr>
      </w:pPr>
      <w:r>
        <w:rPr>
          <w:rFonts w:hint="eastAsia" w:ascii="宋体" w:hAnsi="宋体" w:eastAsia="宋体" w:cs="宋体"/>
          <w:kern w:val="0"/>
          <w:sz w:val="24"/>
          <w:szCs w:val="24"/>
        </w:rPr>
        <w:t>专业分流以第一学年加权平均成绩高低为考核依据，第一学年加权平均成绩为第一学年所修全部课程的加权平均成绩（以教务系统的计算结果为准）。</w:t>
      </w:r>
    </w:p>
    <w:p>
      <w:pPr>
        <w:widowControl/>
        <w:spacing w:line="420" w:lineRule="atLeast"/>
        <w:ind w:firstLine="480"/>
        <w:rPr>
          <w:rFonts w:ascii="宋体" w:hAnsi="宋体" w:eastAsia="宋体" w:cs="宋体"/>
          <w:kern w:val="0"/>
          <w:sz w:val="24"/>
          <w:szCs w:val="24"/>
        </w:rPr>
      </w:pPr>
      <w:r>
        <w:rPr>
          <w:rFonts w:hint="eastAsia" w:ascii="宋体" w:hAnsi="宋体" w:eastAsia="宋体" w:cs="宋体"/>
          <w:kern w:val="0"/>
          <w:sz w:val="24"/>
          <w:szCs w:val="24"/>
        </w:rPr>
        <w:t>第一学年课程初次考试有缓考的，以缓考成绩为准；第一学年课程有重修情况的，以初次考试成绩为准。各项成绩的计算结果保留2位小数。</w:t>
      </w:r>
    </w:p>
    <w:p>
      <w:pPr>
        <w:widowControl/>
        <w:spacing w:line="420" w:lineRule="atLeast"/>
        <w:ind w:firstLine="480"/>
        <w:rPr>
          <w:rFonts w:ascii="宋体" w:hAnsi="宋体" w:eastAsia="宋体" w:cs="宋体"/>
          <w:kern w:val="0"/>
          <w:sz w:val="24"/>
          <w:szCs w:val="24"/>
        </w:rPr>
      </w:pPr>
      <w:r>
        <w:rPr>
          <w:rFonts w:hint="eastAsia" w:ascii="宋体" w:hAnsi="宋体" w:eastAsia="宋体" w:cs="宋体"/>
          <w:kern w:val="0"/>
          <w:sz w:val="24"/>
          <w:szCs w:val="24"/>
        </w:rPr>
        <w:t>若第一学年加权平均成绩相同，则根据高等数学（上、下）和大学英语（1、2）共4门课程的加权平均成绩高低排序。</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第八条</w:t>
      </w:r>
      <w:r>
        <w:rPr>
          <w:rFonts w:ascii="宋体" w:hAnsi="宋体" w:eastAsia="宋体" w:cs="宋体"/>
          <w:b/>
          <w:bCs/>
          <w:kern w:val="0"/>
          <w:sz w:val="24"/>
          <w:szCs w:val="24"/>
        </w:rPr>
        <w:t xml:space="preserve"> </w:t>
      </w:r>
      <w:r>
        <w:rPr>
          <w:rFonts w:hint="eastAsia" w:ascii="宋体" w:hAnsi="宋体" w:eastAsia="宋体" w:cs="宋体"/>
          <w:kern w:val="0"/>
          <w:sz w:val="24"/>
          <w:szCs w:val="24"/>
        </w:rPr>
        <w:t>志愿填写。学生根据专业兴趣爱好及职业规划，结合综合成绩排名及专业分流计划，在本专业类所属专业（方向）内填报专业分流志愿，不得跨类填报志愿。</w:t>
      </w:r>
    </w:p>
    <w:p>
      <w:pPr>
        <w:widowControl/>
        <w:spacing w:line="420" w:lineRule="atLeast"/>
        <w:ind w:firstLine="480"/>
        <w:rPr>
          <w:rFonts w:ascii="宋体" w:hAnsi="宋体" w:eastAsia="宋体" w:cs="宋体"/>
          <w:b/>
          <w:i/>
          <w:kern w:val="0"/>
          <w:szCs w:val="21"/>
        </w:rPr>
      </w:pPr>
      <w:r>
        <w:rPr>
          <w:rFonts w:hint="eastAsia" w:ascii="宋体" w:hAnsi="宋体" w:eastAsia="宋体" w:cs="宋体"/>
          <w:kern w:val="0"/>
          <w:sz w:val="24"/>
          <w:szCs w:val="24"/>
        </w:rPr>
        <w:t>经济学类包括2个专业：经济学、数字经济。该类学生限填2个正式专业志愿，形成专业志愿序。</w:t>
      </w:r>
    </w:p>
    <w:p>
      <w:pPr>
        <w:widowControl/>
        <w:spacing w:line="420" w:lineRule="atLeast"/>
        <w:ind w:firstLine="480" w:firstLineChars="200"/>
        <w:rPr>
          <w:rFonts w:ascii="宋体" w:hAnsi="宋体" w:eastAsia="宋体" w:cs="宋体"/>
          <w:kern w:val="0"/>
          <w:szCs w:val="21"/>
        </w:rPr>
      </w:pPr>
      <w:r>
        <w:rPr>
          <w:rFonts w:hint="eastAsia" w:ascii="宋体" w:hAnsi="宋体" w:eastAsia="宋体" w:cs="宋体"/>
          <w:kern w:val="0"/>
          <w:sz w:val="24"/>
          <w:szCs w:val="24"/>
        </w:rPr>
        <w:t>每位学生应按要求填写专业分流志愿表，且所填各专业志愿不得重复。未在规定时间按要求填写专业分流志愿的学生视同放弃专业选择权。</w:t>
      </w:r>
    </w:p>
    <w:p>
      <w:pPr>
        <w:widowControl/>
        <w:spacing w:line="420" w:lineRule="atLeast"/>
        <w:ind w:firstLine="480"/>
        <w:rPr>
          <w:rFonts w:ascii="Times New Roman" w:hAnsi="Times New Roman" w:eastAsia="宋体" w:cs="Times New Roman"/>
          <w:kern w:val="0"/>
          <w:szCs w:val="21"/>
        </w:rPr>
      </w:pPr>
      <w:r>
        <w:rPr>
          <w:rFonts w:hint="eastAsia" w:ascii="宋体" w:hAnsi="宋体" w:eastAsia="宋体" w:cs="宋体"/>
          <w:b/>
          <w:bCs/>
          <w:kern w:val="0"/>
          <w:sz w:val="24"/>
          <w:szCs w:val="24"/>
        </w:rPr>
        <w:t xml:space="preserve">第九条 </w:t>
      </w:r>
      <w:r>
        <w:rPr>
          <w:rFonts w:hint="eastAsia" w:ascii="宋体" w:hAnsi="宋体" w:eastAsia="宋体" w:cs="宋体"/>
          <w:kern w:val="0"/>
          <w:sz w:val="24"/>
          <w:szCs w:val="24"/>
        </w:rPr>
        <w:t>特别申请。拟通过特别申请优先选择专业（方向）的学生必须满足《中南财经政法大学专业分流管理办法（试行）（中南大教字〔2018〕12号）》第十三条之规定，学院专业分流工作小组组织专家面试，审核同意后可优先选择专业（方向）。</w:t>
      </w:r>
      <w:r>
        <w:rPr>
          <w:rFonts w:ascii="Times New Roman" w:hAnsi="Times New Roman" w:eastAsia="宋体" w:cs="Times New Roman"/>
          <w:kern w:val="0"/>
          <w:sz w:val="24"/>
          <w:szCs w:val="24"/>
        </w:rPr>
        <w:t>经过特别申请通道优先选择专业（方向）的学生比例不超过专业分流计划数的3%。</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第十条</w:t>
      </w:r>
      <w:r>
        <w:rPr>
          <w:rFonts w:ascii="宋体" w:hAnsi="宋体" w:eastAsia="宋体" w:cs="宋体"/>
          <w:b/>
          <w:bCs/>
          <w:kern w:val="0"/>
          <w:sz w:val="24"/>
          <w:szCs w:val="24"/>
        </w:rPr>
        <w:t xml:space="preserve"> </w:t>
      </w:r>
      <w:r>
        <w:rPr>
          <w:rFonts w:hint="eastAsia" w:ascii="宋体" w:hAnsi="宋体" w:eastAsia="宋体" w:cs="宋体"/>
          <w:kern w:val="0"/>
          <w:sz w:val="24"/>
          <w:szCs w:val="24"/>
        </w:rPr>
        <w:t>专业分流程序。</w:t>
      </w:r>
    </w:p>
    <w:p>
      <w:pPr>
        <w:widowControl/>
        <w:spacing w:line="420" w:lineRule="atLeast"/>
        <w:ind w:firstLine="480"/>
        <w:rPr>
          <w:rFonts w:ascii="宋体" w:hAnsi="宋体" w:eastAsia="宋体" w:cs="宋体"/>
          <w:kern w:val="0"/>
          <w:szCs w:val="21"/>
        </w:rPr>
      </w:pPr>
      <w:r>
        <w:rPr>
          <w:rFonts w:hint="eastAsia" w:ascii="宋体" w:hAnsi="宋体" w:eastAsia="宋体" w:cs="宋体"/>
          <w:kern w:val="0"/>
          <w:sz w:val="24"/>
          <w:szCs w:val="24"/>
        </w:rPr>
        <w:t>（一）第一轮：满足特别申请条件且通过审核的学生优先确定其分流专业（方向）；</w:t>
      </w:r>
    </w:p>
    <w:p>
      <w:pPr>
        <w:widowControl/>
        <w:spacing w:line="420" w:lineRule="atLeast"/>
        <w:ind w:firstLine="480"/>
        <w:rPr>
          <w:rFonts w:ascii="宋体" w:hAnsi="宋体" w:eastAsia="宋体" w:cs="宋体"/>
          <w:kern w:val="0"/>
          <w:sz w:val="24"/>
          <w:szCs w:val="24"/>
        </w:rPr>
      </w:pPr>
      <w:r>
        <w:rPr>
          <w:rFonts w:hint="eastAsia" w:ascii="宋体" w:hAnsi="宋体" w:eastAsia="宋体" w:cs="宋体"/>
          <w:kern w:val="0"/>
          <w:sz w:val="24"/>
          <w:szCs w:val="24"/>
        </w:rPr>
        <w:t>（二）第二轮：根据学生第一学年加权平均成绩高低排序，在相关专业接收计划控制数内，按照填报的正式专业志愿顺序，依次确定分流专业。若学生所填报的正式专业志愿中，依序有一个专业满足，则该生专业分流成功。</w:t>
      </w:r>
    </w:p>
    <w:p>
      <w:pPr>
        <w:widowControl/>
        <w:spacing w:line="420" w:lineRule="atLeast"/>
        <w:ind w:firstLine="480"/>
        <w:rPr>
          <w:rFonts w:ascii="宋体" w:hAnsi="宋体" w:eastAsia="宋体" w:cs="宋体"/>
          <w:kern w:val="0"/>
          <w:szCs w:val="21"/>
        </w:rPr>
      </w:pPr>
      <w:r>
        <w:rPr>
          <w:rFonts w:hint="eastAsia" w:ascii="宋体" w:hAnsi="宋体" w:eastAsia="宋体" w:cs="宋体"/>
          <w:kern w:val="0"/>
          <w:sz w:val="24"/>
          <w:szCs w:val="24"/>
        </w:rPr>
        <w:t>若依据所填报的正式专业志愿均未被成功分流的学生，则根据有剩余指标的专业情况重新填报分流志愿确定分流专业，直至本专业类别所有学生分流完毕。</w:t>
      </w:r>
    </w:p>
    <w:p>
      <w:pPr>
        <w:widowControl/>
        <w:spacing w:line="420" w:lineRule="atLeast"/>
        <w:ind w:firstLine="480"/>
        <w:rPr>
          <w:rFonts w:ascii="宋体" w:hAnsi="宋体" w:eastAsia="宋体" w:cs="宋体"/>
          <w:kern w:val="0"/>
          <w:szCs w:val="21"/>
        </w:rPr>
      </w:pPr>
      <w:r>
        <w:rPr>
          <w:rFonts w:hint="eastAsia" w:ascii="宋体" w:hAnsi="宋体" w:eastAsia="宋体" w:cs="宋体"/>
          <w:b/>
          <w:bCs/>
          <w:kern w:val="0"/>
          <w:sz w:val="24"/>
          <w:szCs w:val="24"/>
        </w:rPr>
        <w:t>第十一条</w:t>
      </w:r>
      <w:r>
        <w:rPr>
          <w:rFonts w:ascii="宋体" w:hAnsi="宋体" w:eastAsia="宋体" w:cs="宋体"/>
          <w:kern w:val="0"/>
          <w:sz w:val="24"/>
          <w:szCs w:val="24"/>
        </w:rPr>
        <w:t xml:space="preserve"> </w:t>
      </w:r>
      <w:r>
        <w:rPr>
          <w:rFonts w:hint="eastAsia" w:ascii="宋体" w:hAnsi="宋体" w:eastAsia="宋体" w:cs="宋体"/>
          <w:kern w:val="0"/>
          <w:sz w:val="24"/>
          <w:szCs w:val="24"/>
        </w:rPr>
        <w:t>本办法由经济学院专业分流工作领导小组制定，经学院党政联席会议审议通过并报教务部备案，由经济学院专业分流工作领导小组负责解释。</w:t>
      </w:r>
    </w:p>
    <w:p>
      <w:pPr>
        <w:widowControl/>
        <w:spacing w:line="420" w:lineRule="atLeast"/>
        <w:ind w:firstLine="480"/>
        <w:rPr>
          <w:rFonts w:ascii="Times New Roman" w:hAnsi="Times New Roman" w:eastAsia="宋体" w:cs="Times New Roman"/>
          <w:kern w:val="0"/>
          <w:szCs w:val="21"/>
        </w:rPr>
      </w:pPr>
      <w:r>
        <w:rPr>
          <w:rFonts w:ascii="Times New Roman" w:hAnsi="Times New Roman" w:eastAsia="宋体" w:cs="Times New Roman"/>
          <w:b/>
          <w:bCs/>
          <w:kern w:val="0"/>
          <w:sz w:val="24"/>
          <w:szCs w:val="24"/>
        </w:rPr>
        <w:t xml:space="preserve">第十二条 </w:t>
      </w:r>
      <w:r>
        <w:rPr>
          <w:rFonts w:ascii="Times New Roman" w:hAnsi="Times New Roman" w:eastAsia="宋体" w:cs="Times New Roman"/>
          <w:kern w:val="0"/>
          <w:sz w:val="24"/>
          <w:szCs w:val="24"/>
        </w:rPr>
        <w:t>本办法自202</w:t>
      </w:r>
      <w:r>
        <w:rPr>
          <w:rFonts w:hint="default" w:ascii="Times New Roman" w:hAnsi="Times New Roman" w:eastAsia="宋体" w:cs="Times New Roman"/>
          <w:kern w:val="0"/>
          <w:sz w:val="24"/>
          <w:szCs w:val="24"/>
          <w:lang w:val="en-US"/>
        </w:rPr>
        <w:t>2</w:t>
      </w:r>
      <w:r>
        <w:rPr>
          <w:rFonts w:ascii="Times New Roman" w:hAnsi="Times New Roman" w:eastAsia="宋体" w:cs="Times New Roman"/>
          <w:kern w:val="0"/>
          <w:sz w:val="24"/>
          <w:szCs w:val="24"/>
        </w:rPr>
        <w:t>年10月10日起执行。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C0"/>
    <w:rsid w:val="00063D2E"/>
    <w:rsid w:val="000B6823"/>
    <w:rsid w:val="000C6E78"/>
    <w:rsid w:val="000F00F2"/>
    <w:rsid w:val="0012048C"/>
    <w:rsid w:val="001340F9"/>
    <w:rsid w:val="00137479"/>
    <w:rsid w:val="001B28F5"/>
    <w:rsid w:val="001B3C9B"/>
    <w:rsid w:val="001D59AA"/>
    <w:rsid w:val="00231235"/>
    <w:rsid w:val="00324711"/>
    <w:rsid w:val="003345C5"/>
    <w:rsid w:val="00337D41"/>
    <w:rsid w:val="00347B50"/>
    <w:rsid w:val="00390C1A"/>
    <w:rsid w:val="003942D4"/>
    <w:rsid w:val="003E43F7"/>
    <w:rsid w:val="00407C52"/>
    <w:rsid w:val="00433398"/>
    <w:rsid w:val="004522C4"/>
    <w:rsid w:val="004643FE"/>
    <w:rsid w:val="004678C4"/>
    <w:rsid w:val="00472653"/>
    <w:rsid w:val="004B2ED3"/>
    <w:rsid w:val="00503487"/>
    <w:rsid w:val="00534CC0"/>
    <w:rsid w:val="005A319D"/>
    <w:rsid w:val="005C5CDB"/>
    <w:rsid w:val="005F5DCE"/>
    <w:rsid w:val="00601ECA"/>
    <w:rsid w:val="0067019F"/>
    <w:rsid w:val="007005DE"/>
    <w:rsid w:val="00740CDD"/>
    <w:rsid w:val="0076443D"/>
    <w:rsid w:val="007B3379"/>
    <w:rsid w:val="00860240"/>
    <w:rsid w:val="008640BC"/>
    <w:rsid w:val="00871A88"/>
    <w:rsid w:val="00876313"/>
    <w:rsid w:val="00877F02"/>
    <w:rsid w:val="00894388"/>
    <w:rsid w:val="008C1601"/>
    <w:rsid w:val="008F17DF"/>
    <w:rsid w:val="00910FA0"/>
    <w:rsid w:val="009A6851"/>
    <w:rsid w:val="009C2EB3"/>
    <w:rsid w:val="009F5362"/>
    <w:rsid w:val="00A14786"/>
    <w:rsid w:val="00A64A5C"/>
    <w:rsid w:val="00A81015"/>
    <w:rsid w:val="00A96AD3"/>
    <w:rsid w:val="00AC7FCC"/>
    <w:rsid w:val="00AE0B64"/>
    <w:rsid w:val="00B04677"/>
    <w:rsid w:val="00B138A7"/>
    <w:rsid w:val="00B52604"/>
    <w:rsid w:val="00B84241"/>
    <w:rsid w:val="00B857C7"/>
    <w:rsid w:val="00BA149D"/>
    <w:rsid w:val="00BC0062"/>
    <w:rsid w:val="00C175B3"/>
    <w:rsid w:val="00C202C6"/>
    <w:rsid w:val="00CF5931"/>
    <w:rsid w:val="00D61E95"/>
    <w:rsid w:val="00D638A1"/>
    <w:rsid w:val="00DA4FA9"/>
    <w:rsid w:val="00DA618A"/>
    <w:rsid w:val="00DB4A74"/>
    <w:rsid w:val="00DC0BBA"/>
    <w:rsid w:val="00E051A8"/>
    <w:rsid w:val="00E42BDD"/>
    <w:rsid w:val="00E70F4C"/>
    <w:rsid w:val="00E92A7B"/>
    <w:rsid w:val="00E95CEC"/>
    <w:rsid w:val="00EB11D6"/>
    <w:rsid w:val="00F15CCB"/>
    <w:rsid w:val="00F21E0B"/>
    <w:rsid w:val="00F25A2C"/>
    <w:rsid w:val="00F42D82"/>
    <w:rsid w:val="00FC5E37"/>
    <w:rsid w:val="05224286"/>
    <w:rsid w:val="06816AE9"/>
    <w:rsid w:val="07D562F2"/>
    <w:rsid w:val="11155413"/>
    <w:rsid w:val="16005ECC"/>
    <w:rsid w:val="19177907"/>
    <w:rsid w:val="2AE37208"/>
    <w:rsid w:val="2C093F96"/>
    <w:rsid w:val="351A3476"/>
    <w:rsid w:val="38313B54"/>
    <w:rsid w:val="39090851"/>
    <w:rsid w:val="39F05DA6"/>
    <w:rsid w:val="3F8C14CB"/>
    <w:rsid w:val="3F940BC4"/>
    <w:rsid w:val="47024FE2"/>
    <w:rsid w:val="475A6266"/>
    <w:rsid w:val="4E8D789A"/>
    <w:rsid w:val="4EE31309"/>
    <w:rsid w:val="4F1D021E"/>
    <w:rsid w:val="54171662"/>
    <w:rsid w:val="5A267E6F"/>
    <w:rsid w:val="5B9A3DE3"/>
    <w:rsid w:val="5E8371F7"/>
    <w:rsid w:val="68002EC8"/>
    <w:rsid w:val="6B9A1651"/>
    <w:rsid w:val="7402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rFonts w:ascii="宋体" w:hAnsi="宋体" w:eastAsia="宋体" w:cs="宋体"/>
      <w:b/>
      <w:bCs/>
      <w:kern w:val="36"/>
      <w:sz w:val="48"/>
      <w:szCs w:val="48"/>
    </w:rPr>
  </w:style>
  <w:style w:type="paragraph" w:customStyle="1" w:styleId="13">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arti_update"/>
    <w:basedOn w:val="8"/>
    <w:qFormat/>
    <w:uiPriority w:val="0"/>
  </w:style>
  <w:style w:type="character" w:customStyle="1" w:styleId="15">
    <w:name w:val="arti_views"/>
    <w:basedOn w:val="8"/>
    <w:qFormat/>
    <w:uiPriority w:val="0"/>
  </w:style>
  <w:style w:type="character" w:customStyle="1" w:styleId="16">
    <w:name w:val="wp_visitcount"/>
    <w:basedOn w:val="8"/>
    <w:qFormat/>
    <w:uiPriority w:val="0"/>
  </w:style>
  <w:style w:type="character" w:customStyle="1" w:styleId="17">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241</Words>
  <Characters>1380</Characters>
  <Lines>11</Lines>
  <Paragraphs>3</Paragraphs>
  <TotalTime>169</TotalTime>
  <ScaleCrop>false</ScaleCrop>
  <LinksUpToDate>false</LinksUpToDate>
  <CharactersWithSpaces>1618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2019-12-12T07:17:00Z</dcterms:created>
  <dc:creator>YangZhen</dc:creator>
  <cp:lastModifiedBy>Administrator</cp:lastModifiedBy>
  <cp:lastPrinted>2021-10-13T09:02:00Z</cp:lastPrinted>
  <dcterms:modified xsi:type="dcterms:W3CDTF">2023-10-23T01:28:23Z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FD40F8C6C0D84F728E0BF5D2D3241239</vt:lpwstr>
  </property>
</Properties>
</file>